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中埠镇人民政府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</w:t>
      </w:r>
      <w:bookmarkEnd w:id="0"/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asci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本年度报告中所列数据的统计期限自2023年1月1日起，至2023年12月31日止。如对报告内容有疑问，请联系中埠镇党政办公室（地址：中埠镇铁山路37号邮编：255000，联系电话：0533-3081517，电子邮箱：ZBZRMZF＠163.com）。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 一、总体情况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2023年中埠镇全面贯彻落实《山东省人民政府办公厅关于印发2023年山东省政务公开工作要点的通知》（鲁政办发〔2023〕8 号）、《淄博市人民政府办公室关于印发2023年淄博市政务公开工作方案的通知》（淄政办字〔2023〕38 号）部署的工作任务和要求，围绕绿色低碳高质量发展、更高水平决策、政策解读回应、政务公开规范化建设，稳步推进了政府信息公开工作，通过微信公众号“幸福中埠”定期公开信息，提升公开质效主要工作开展如下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1.主动公开方面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确保信息发布的全面性、准确性和规范性。调整充实政府信息公开工作领导小组，健全完善主动公开制度、重大决策公开制度、政府信息及时发布制度。中埠镇2023年度累计主动公开政府信息135条。其中机构信息1条、政策解读1条、通报及倡议书3条、工作进展信息46条、业务培训2条、工作推进信息69条、镇街道公开年报1条、镇街道主动公开基本目录1条、规划计划1条、会议信息8条。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    2.依申请公开工作方面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坚持依申请公开政府信息工作机制，畅通申请渠道，2023年度，我部门未收到政府信息公开申请，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未收到因信息公开引发的行政复议和行政诉讼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    3.政府信息管理方面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明确了办公室为信息公开工作牵头单位，各部门相互协作配合的工作机制，在全系统构建起了“统一领导，分级落实，部门协作，责任到人”的立体工作体系，为政府信息公开工作提供了强有力的组织保障；不断优化政务服务与信息公开，及时发布和转载信息及工作动态，完善、丰富网站信息内容，不断加大推行政务公开的力度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4.平台建设方面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按照管委会要求，对高新区网站部门政府信息公开板块栏目和微信公众号“幸福中埠”及时完善更新内容，利用“幸福中埠”微信公众号对外进行信息公布和政策宣传，全年发布信息212条等等，确保群众及时获取信息。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    5.监督保障方面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严格审核信息发布内容，规范信息发布流程。严格执行经办人拟稿、负责人审核的“先审后发”制度，对文字内容、审发程序等实行专人监督和管理，做到目标明确、责任到位，并由专人统一发布。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二、主动公开政府信息情况</w:t>
      </w:r>
    </w:p>
    <w:tbl>
      <w:tblPr>
        <w:tblW w:w="8329" w:type="dxa"/>
        <w:tblInd w:w="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4"/>
        <w:gridCol w:w="2037"/>
        <w:gridCol w:w="1402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信息内容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本年制发件数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本年度止件数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规章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规范性文件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3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信息内容</w:t>
            </w:r>
          </w:p>
        </w:tc>
        <w:tc>
          <w:tcPr>
            <w:tcW w:w="53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行政许可</w:t>
            </w:r>
          </w:p>
        </w:tc>
        <w:tc>
          <w:tcPr>
            <w:tcW w:w="53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3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信息内容</w:t>
            </w:r>
          </w:p>
        </w:tc>
        <w:tc>
          <w:tcPr>
            <w:tcW w:w="53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行政处罚</w:t>
            </w:r>
          </w:p>
        </w:tc>
        <w:tc>
          <w:tcPr>
            <w:tcW w:w="53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行政强制</w:t>
            </w:r>
          </w:p>
        </w:tc>
        <w:tc>
          <w:tcPr>
            <w:tcW w:w="53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3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信息内容</w:t>
            </w:r>
          </w:p>
        </w:tc>
        <w:tc>
          <w:tcPr>
            <w:tcW w:w="53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行政事业性收费</w:t>
            </w:r>
          </w:p>
        </w:tc>
        <w:tc>
          <w:tcPr>
            <w:tcW w:w="53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三、收到和处理政府信息公开申请情况</w:t>
      </w:r>
    </w:p>
    <w:tbl>
      <w:tblPr>
        <w:tblW w:w="8329" w:type="dxa"/>
        <w:tblInd w:w="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461"/>
        <w:gridCol w:w="2364"/>
        <w:gridCol w:w="594"/>
        <w:gridCol w:w="528"/>
        <w:gridCol w:w="528"/>
        <w:gridCol w:w="541"/>
        <w:gridCol w:w="541"/>
        <w:gridCol w:w="541"/>
        <w:gridCol w:w="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6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（本列数据的勾稽关系为：第一项加第二项之和， 等于第三项加第四项之和）</w:t>
            </w:r>
          </w:p>
        </w:tc>
        <w:tc>
          <w:tcPr>
            <w:tcW w:w="386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自然人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法人或其他组织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4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商业 企业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科研 机构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社会公益组织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法律 服务 机构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其他</w:t>
            </w: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6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6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（一）予以公开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（三）不予公开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1.属于国家秘密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2.就法制亍政收禁止公开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3.危及“三安全一稳定”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4.保护第三方合法权益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5.属于三类内部事务信息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6.属于四类过程性信息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7.属于行政执法案卷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8.属于行政查询事项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（四）无法提供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1.本机关不掌握相关政府信息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2.没有现成信息需要另行制作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3.补正后申请内容仍不明确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（五）不予处理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1.信访举报投诉类申请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2.重复申请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3.要求提供公开出版物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4.无正当理由大量反复 申请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5.要求行政机关确认或重 新出具已获取信息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（六）其他处理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1.申请人无正当理由逾期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2.申请人逾期未按收费通知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3.其他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（七）总计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6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四、结转下年度继续办理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560"/>
      </w:pPr>
      <w:r>
        <w:rPr>
          <w:rFonts w:hint="eastAsia" w:ascii="仿宋_GB2312" w:eastAsia="仿宋_GB2312" w:cs="仿宋_GB2312"/>
          <w:sz w:val="28"/>
          <w:szCs w:val="28"/>
        </w:rPr>
        <w:t> 四、政府信息公开行政复议、行政诉讼情况</w:t>
      </w:r>
    </w:p>
    <w:tbl>
      <w:tblPr>
        <w:tblW w:w="0" w:type="auto"/>
        <w:tblInd w:w="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581"/>
        <w:gridCol w:w="582"/>
        <w:gridCol w:w="582"/>
        <w:gridCol w:w="518"/>
        <w:gridCol w:w="518"/>
        <w:gridCol w:w="531"/>
        <w:gridCol w:w="518"/>
        <w:gridCol w:w="531"/>
        <w:gridCol w:w="531"/>
        <w:gridCol w:w="518"/>
        <w:gridCol w:w="531"/>
        <w:gridCol w:w="518"/>
        <w:gridCol w:w="531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0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行政复议</w:t>
            </w:r>
          </w:p>
        </w:tc>
        <w:tc>
          <w:tcPr>
            <w:tcW w:w="375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结果 维持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结果 纠正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其他 结果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尚未 审结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总计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未经复议直接起诉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结果 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结果 纠正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其他 结果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尚未 审结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总计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结果 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结果 纠正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其他 结果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尚未 审结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存在的主要问题：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1、政府信息公开的内</w:t>
      </w:r>
      <w:r>
        <w:rPr>
          <w:rFonts w:hint="eastAsia" w:ascii="仿宋_GB2312" w:eastAsia="仿宋_GB2312" w:cs="仿宋_GB2312"/>
          <w:sz w:val="32"/>
          <w:szCs w:val="32"/>
        </w:rPr>
        <w:t>容不全面，在服务群众生活、方便群众办事上尚存在一定差距，时效性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有待提高。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638" w:firstLine="0"/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2、宣传力度不够，群众对平台的知晓率和利用率不高。</w:t>
      </w:r>
      <w:r>
        <w:rPr>
          <w:rFonts w:hint="eastAsia" w:ascii="仿宋_GB2312" w:eastAsia="仿宋_GB2312" w:cs="仿宋_GB2312"/>
          <w:sz w:val="32"/>
          <w:szCs w:val="32"/>
        </w:rPr>
        <w:t>针对以上问题，做出如下改进：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1、持续信息公开工作。坚持公开为常态、不公开为例外，逐步扩大信息主动公开范围，提高公开质量，促进依法行政。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2、加大信息公开力度。深化、细化公开内容，对一些群众关心的热点、难点等内容持续进行深入跟踪，并及时予以公开。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3、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全方位多层次扩宽公开渠道。通过公众号等方式加大公开力度，信息公开更透明、更畅通。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1.依申请公开信息处理费收费情况。2023年度，我镇在办理政府信息公开申请过程中，未收取任何信息处理费。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2.本年度建议提案办理情况。2023年度，我镇未承办人大代表建议和政协委员提案，故无该类信息公开。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3.政务公开制度、内容、形式和平台建设创新实践情况。一是强化政务新媒体运用。通过微信公众号“幸福中埠”及时转载重要新闻和工作动态，积极宣传最新政策，畅通互动交流渠道。二是加强平台日常维护。在定期对门户网站栏目进行全面维护的同时，常态化开展门户网站和微信公众号敏感信息、错别字、错链等方面自查整改，确保平台运行稳定、功能正常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4.政务公开工作方案落实情况。召开政务公开工作领导小组会议传达学习政务公开工作方案精神，研究贯彻落实意见，配发政务公开工作任务台账，明确责任科室、工作要求、公开时限等，逐项分解落实到位。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301200CD"/>
    <w:rsid w:val="00A52871"/>
    <w:rsid w:val="01606F2F"/>
    <w:rsid w:val="25B367D0"/>
    <w:rsid w:val="2692022C"/>
    <w:rsid w:val="301200CD"/>
    <w:rsid w:val="367F595F"/>
    <w:rsid w:val="4D0B5FEA"/>
    <w:rsid w:val="4E582681"/>
    <w:rsid w:val="4E766C58"/>
    <w:rsid w:val="4EBF4E76"/>
    <w:rsid w:val="55FF0160"/>
    <w:rsid w:val="564432AA"/>
    <w:rsid w:val="5A3314E9"/>
    <w:rsid w:val="63225F2A"/>
    <w:rsid w:val="63941C0D"/>
    <w:rsid w:val="6C58250B"/>
    <w:rsid w:val="6D0C48D5"/>
    <w:rsid w:val="6F2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2110</Words>
  <Characters>2232</Characters>
  <Lines>0</Lines>
  <Paragraphs>0</Paragraphs>
  <TotalTime>17</TotalTime>
  <ScaleCrop>false</ScaleCrop>
  <LinksUpToDate>false</LinksUpToDate>
  <CharactersWithSpaces>2435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2024-01-31T03:37:00Z</dcterms:created>
  <dc:creator>Administrator</dc:creator>
  <cp:lastModifiedBy>Administrator</cp:lastModifiedBy>
  <dcterms:modified xsi:type="dcterms:W3CDTF">2024-01-31T06:20:54Z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480569A56E474B51AFFAD9B67B0A16DE_13</vt:lpwstr>
  </property>
</Properties>
</file>