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淄博高新技术产业开发区管理委员会办公室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关于公布《2024年度高新区重大民生实事项目清单》的通知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淄高新管办字〔2024〕2号</w:t>
      </w:r>
    </w:p>
    <w:p>
      <w:pPr>
        <w:pStyle w:val="2"/>
        <w:rPr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各委部、局、中心，四宝山街道、中埠镇，市驻区各部门、单位，各直属企事业单位，各有关单位：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为深入贯彻落实党的二十大精神，不断实现人民对美好生活的向往，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高新区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把民生实事作为保障和改善民生的重要抓手，围绕“群众满意”工作目标，梳理汇总形成了2024年度高新区重大民生实事项目清单。为进一步做好有关工作，现通知如下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一、提高思想认识。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部门单位作为项目实施的责任主体，要把民生实事项目作为重中之重，成立工作专班，明确具体推进措施。实行“一把手”负责制，主要负责同志要亲自谋划、靠前指挥，并明确具体分管领导抓好各项工作协调落实，安排政治素质高、业务能力强的同志负责具体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二、明确效果导向。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部门单位要紧扣目标，精准发力，实行项目化、清单化管理，建立台账，细化任务分工，加快把民生实事一件一件抓紧办好。针对项目建设过程中遇到的难点问题，要研究制定切实可行的推进计划、推进措施，加快民生实事项目建设进度，原则上今年10月底前完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三、强化督导监督。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发展改革局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负责统筹全区民生实事项目，定期调度落实情况。同时，联合工委管委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办公室，对民生实事推进情况进行跟踪督办，每季度对各部门落实情况进行通报。对未能如期完成的民生实事，由责任主体向工委、管委会作出说明。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四、加强宣传引导。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充分利用各类媒体资源，广泛宣传2024年度高新区重大民生实事项目清单，不断提高民生实事项目群众知晓率、参与度，营造“为民办实事”的良好氛围。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2024年度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重大民生实事项目清单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淄博高新技术产业开发区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48" w:firstLineChars="1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管理委员会办公室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20" w:leftChars="1200" w:firstLine="1242" w:firstLineChars="351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kern w:val="0"/>
          <w:sz w:val="44"/>
          <w:szCs w:val="44"/>
        </w:rPr>
        <w:t>2024年度高新区重大民生实事项目清单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优化教育资源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供给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工程。推进3所中小学、1所幼儿园新改扩建和6所幼儿园设施配备项目，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推进校园智慧化建设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提升教育资源效能。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教育和体育事业中心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基层医疗卫生提升工程。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优化城乡15分钟健康服务圈，加强村卫生室、社区卫生服务站建设，提高村级医疗机构智慧化诊疗水平，试点实行村级“远程心电一张网”。强化基层医疗服务，配强基层医疗卫生机构诊疗设备。开展居民长护试点全域覆盖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（责任部门：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卫生健康事业中心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高新区医保分局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3. 实施城区居住品质提升工程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。对华瑞园等老旧小区开展提升改造，全面提升社区居住环境、设施条件和服务功能；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打造10个“红齐365红色物业”党建品牌。新增住宅小区电动自行车充电口1000个。创新开展物联网终端进电梯试点，实现电梯智慧化监管。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建设局、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综合行政执法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市场监管局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路网优化提升工程。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新改建四好农村路不低于9公里；改善路面状况不低于43公里；提升改造老旧市政道路路面不低于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6公里；智慧化改造学校周边及重点路段11处。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建设局、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综合行政执法与应急管理局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5.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实施城乡多彩文化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悦民工程。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做好城市书房、文化驿站、农家书屋提质增效示范点等新型公共文化空间活动策划和管理运维，新增新型公共文化空间不少于5处；举办“乡村文化旅游节”、“多彩研学游高新”、“文化进万家”等主题系列活动，实现全域全覆盖；积极推广山东全民阅读在线平台，开展数字阅读公益服务行动，实现读书扫码即享；组织“同城共读 书香高新”品质阅读推广等活动不少于100场。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（责任部门：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民政和文旅事业中心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6. 实施全民体育健身惠民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工程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提升全民健身服务质量，全年开展全民健身运动会、社区运动会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体育赛事活动100场以上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培训三级社会体育指导员150人以上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；定期维护145个村居、社区健身器材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教育和体育事业中心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7. 实施品质养老服务供给工程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继续开展高新区家庭适老化改造工程，2024年底前建设家庭养老床位不低于509张；改造提升养老服务设施1处，2024年底前打造一家四星级养老机构;全面运行高新区智慧养老服务平台，大力推广并应用养老服务智能终端设备，实现备案养老机构智能设备覆盖率100%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民政和文旅事业中心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8. 实施智慧交通平安畅行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</w:rPr>
        <w:t>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行人过街设施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和照明设施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的新建改造工作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快速路沿线导向车道渠化和信号配时指示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实现平安畅行；打造中润大道等骨干道路绿波协调，实现信号精细化智慧化。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建设局、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高新区交警大队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9. 实施公园游园智慧化设施建设工程。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提升公园智慧化、便利化水平，提升完善玉兰园、花山府邸游园、上城名府游园及甘家游园等6处“街头游园”、“拇指游园”的游园功能，试点“无线充电”进游园公园，满足周边居民生活需求，增进游园体验感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综合行政执法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10. 实施共享单车便利化示范工程。优化共享单车停放区域，新增投放共享单车不低于1000辆，增设共享单车停放站点100处，实现中心城区1公里即扫即走。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部门：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综合行政执法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楷体_GB2312" w:cs="Times New Roman"/>
          <w:snapToGrid w:val="0"/>
          <w:color w:val="auto"/>
          <w:spacing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7"/>
          <w:positio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336557-6F28-4655-B2F0-04D5E07C45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E3D42E-A036-47DD-B877-E54488ACC1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59F357-4BD0-4CC7-8856-ACC37DC42C5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BA9255-C7E5-48A9-B62A-50599A8E6C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WUzNjhiZjkxYzM5ZjAwMWY3NjBiNjczYTEzNDEifQ=="/>
  </w:docVars>
  <w:rsids>
    <w:rsidRoot w:val="00000000"/>
    <w:rsid w:val="03EC0B5C"/>
    <w:rsid w:val="06A61FFE"/>
    <w:rsid w:val="0E5E38A6"/>
    <w:rsid w:val="274F0B5B"/>
    <w:rsid w:val="29425E28"/>
    <w:rsid w:val="29FD25AA"/>
    <w:rsid w:val="3A9F577C"/>
    <w:rsid w:val="3F1D63BC"/>
    <w:rsid w:val="5E83265E"/>
    <w:rsid w:val="61656242"/>
    <w:rsid w:val="62110B95"/>
    <w:rsid w:val="62577F1A"/>
    <w:rsid w:val="7E383165"/>
    <w:rsid w:val="7F0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200" w:leftChars="200" w:firstLine="155" w:firstLineChars="155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1925</Words>
  <Characters>1988</Characters>
  <Lines>0</Lines>
  <Paragraphs>0</Paragraphs>
  <TotalTime>17</TotalTime>
  <ScaleCrop>false</ScaleCrop>
  <LinksUpToDate>false</LinksUpToDate>
  <CharactersWithSpaces>2008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2024-01-29T07:09:00Z</dcterms:created>
  <dc:creator>Lenovo</dc:creator>
  <cp:lastModifiedBy>LENOVO</cp:lastModifiedBy>
  <cp:lastPrinted>2024-01-31T07:17:00Z</cp:lastPrinted>
  <dcterms:modified xsi:type="dcterms:W3CDTF">2024-02-19T07:53:39Z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8D1A38236E77424B8A75EF19B490CECB_12</vt:lpwstr>
  </property>
</Properties>
</file>