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高新区人力资源和社会保障中心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本报告按照《中华人民共和国政府信息公开条例》、《中华人民共和国政府信息公开年度报告格式》、省政府办公厅印发《政府信息公开工作年度报告编发指南》、市政府办公室印发《关于做好2021年政府信息公开工作年度报告编制和发布工作的通知》要求编制，全文包括总体情况、行政机关主动公开政府信息的情况、行政机关收到和处理政府信息公开申请的情况、因政府信息公开工作被申请行政复议、提起行政诉讼的情况、政府信息公开工作存在的主要问题及改进情况、其他需要报告的事项。本报告中所列数据的统计期限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年1月1日至12月31日。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本报告可在淄博高新区门户网站（http://www.china-zibo.gov.cn）下载。如对本报告有任何疑问，请与淄博高新区人社中心联系（地址：淄博高新区柳泉路111号创业火炬广场B座209，联系电话：0533-3590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857,邮箱：gxqrszx@zb.shandong.cn,邮编：255035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，高新区人社中心认真贯彻落实《中华人民共和国政府信息公开条例》、《山东省政府信息公开办法》等有关规定和淄博市人民政府、高新区管委会有关工作部署，为了更好地提供政府信息公开服务，我中心按照“以公开为常态、不公开为例外”的原则，围绕人力资源和社会保障重点工作，打造服务型机关，不断加强政府信息公开力度，加深政府信息公开程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严格按照《中华人民共和国政府信息公开条例》主动公开本部门信息，并按照上级部门要求完成公开指南、机构职能职责、领导分工、内设机构等。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年高新区人社中心通过政府信息公开网站、高新区O2O人才综合服务平台、微信公众号等方式主动公开政府信息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530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余篇，包含社会保险、就业创业、劳动保障、职称评定、劳动仲裁等人社各个领域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截至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2022年12月31日，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高新区人社中心收到政府信息公开申请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件，按时答复数量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高新区人社中心认真落实《中华人民共和国政府信息公开条例》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结合人社工作实际，开展相关工作，进一步明确了信息公开的主体、内容、时限，明确了依申请公开办理流程，将信息公开工作细分至各科室，确定专人管理门户网站、微信公众号，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加强政务信息发布、表达和回应，保障信息公开的时效性。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高新区人社中心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开设政务新媒体2个，均为微信订阅号，订阅号名称为“淄博高新人社”和“淄博高新区公共就业与人才服务”。“淄博高新人社”微信公众号于2016年12月开通，共计发布各类信息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篇，总用户数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10011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“淄博高新区公共就业与人才服务”微信公众号于2021年8月开通，共计发布各类信息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篇，总用户数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优化完善政府信息公开栏目，确保公开内容准确无误，提高政府信息公开标准化、规范化水平。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高新区人社中心高度重视信息公开工作，贯彻落实《中华人民共和国政府信息公开条例》，按照上级部门的要求，积极、有序、稳妥推进政府信息公开的各项工作。一是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加强组织领导，中心领导高度重视政府信息公开工作，形成主要领导亲自抓，分管领导具体抓，各科室统筹兼顾、齐抓共管、各负其责的工作局面。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二是加强制度建设，人社中心不断完善《淄博高新区人社中心政务公开实施方案》、《关于落实政务信息公开工作任务分解的通知》等制度健全，政务公开工作程序规范。三是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按照“涉密信息不公开、公开信息不涉密”的原则，严格执行政府信息发布保密审查制度，严把信息安全关。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7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1897"/>
        <w:gridCol w:w="1939"/>
        <w:gridCol w:w="28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8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本年制发件数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本年废止件数</w:t>
            </w:r>
          </w:p>
        </w:tc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1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Calibri" w:hAnsi="Calibri" w:eastAsia="宋体" w:cs="Calibri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0</w:t>
            </w:r>
          </w:p>
        </w:tc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行政规范性文件</w:t>
            </w:r>
          </w:p>
        </w:tc>
        <w:tc>
          <w:tcPr>
            <w:tcW w:w="1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66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66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66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66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099" w:type="dxa"/>
        <w:tblInd w:w="11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333"/>
        <w:gridCol w:w="2553"/>
        <w:gridCol w:w="558"/>
        <w:gridCol w:w="690"/>
        <w:gridCol w:w="689"/>
        <w:gridCol w:w="690"/>
        <w:gridCol w:w="690"/>
        <w:gridCol w:w="654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41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8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441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35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441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4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44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0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1．属于国家秘密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3．要求提供公开出版物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4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573"/>
        <w:gridCol w:w="573"/>
        <w:gridCol w:w="559"/>
        <w:gridCol w:w="513"/>
        <w:gridCol w:w="573"/>
        <w:gridCol w:w="573"/>
        <w:gridCol w:w="573"/>
        <w:gridCol w:w="573"/>
        <w:gridCol w:w="500"/>
        <w:gridCol w:w="647"/>
        <w:gridCol w:w="542"/>
        <w:gridCol w:w="603"/>
        <w:gridCol w:w="573"/>
        <w:gridCol w:w="1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2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5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27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9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宋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主动公开政府信息内容与公众关注需求还存在一定差距。如一些信息公开不及时，主动公开数量不够。二是信息公开的方式和内容还不够丰富，工作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模块稿件质量还需进一步加强。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2022年，我中心将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进一步贯彻落实《中华人民共和国政府信息公开条例》，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提高思想认识，加强学习、管理，确保政务公开工作有效开展；进一步加强重点领域、民生政策的发布力度，丰富发布形式，提升信息公开的实效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本年度依申请公开，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未收取任何信息处理费。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落实上年度政务公开工作要点情况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（1）不断夯实政务公开工作基础。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不断完善主动公开基本目录，完善政府信息公开平台栏目，落实专人专责，健全主动公开栏目内容的日常检查、维护和更新机制。不定期进行政务公开问题检测，对于发现的问题通知相关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立行整改。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（2）加强重点领域信息公开。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高新区人社中心通过政府信息公开网站、高新区O2O人才综合服务平台、微信公众号等方式主动公开政府信息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余篇，包含社会保险、就业创业、劳动保障、职称评定、劳动仲裁等人社各个领域。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（3）加强政策解读和热点回应。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精准解读政策文件，政策文件与解读材料“同步组织、同步审签、同步部署”，解读材料能注重对政策背景、出台目的、重要举措等方面进行实质性解读，精准传达政策意图。积极回应社会关切。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（4）强化公众参与。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畅通公众参与渠道，建立完善公众参与平台，及时发布行政决策相关信息、征求意见及其反馈情况，采取向社会公开征求意见等多种方式广泛听取意见，。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（5）强化工作保障和监督。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贯彻落实要点及相关工作要求，积极、有序、稳妥推进政府信息公开的各项工作。一是建立了一把手为第一责任人的中心政务公开领导小组，成员涵盖各科室负责人。政务公开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负责日常工作的组织和协调，中心各科室按各自职责负责政务公开工作的实施。二是加强制度建设，人社中心不断完善《淄博高新区人社中心政务公开实施方案》、《关于落实政务信息公开工作任务分解的通知》等制度健全，政务公开工作程序规范。三是落实保密审查制度，加强对政府信息公开工作的日常指导和监督检查，对未按照要求开展政府信息公开工作的相关科室，予以督促整改或通报批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jk1MjAwYzAyZmIyM2IyYzdlNTdkNGI5ZWFiOGQifQ=="/>
  </w:docVars>
  <w:rsids>
    <w:rsidRoot w:val="35C31034"/>
    <w:rsid w:val="253C5DF6"/>
    <w:rsid w:val="35C31034"/>
    <w:rsid w:val="41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2390</Words>
  <Characters>2508</Characters>
  <Lines>0</Lines>
  <Paragraphs>0</Paragraphs>
  <TotalTime>37</TotalTime>
  <ScaleCrop>false</ScaleCrop>
  <LinksUpToDate>false</LinksUpToDate>
  <CharactersWithSpaces>2511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2023-01-17T01:50:00Z</dcterms:created>
  <dc:creator>Administrator</dc:creator>
  <cp:lastModifiedBy>Administrator</cp:lastModifiedBy>
  <dcterms:modified xsi:type="dcterms:W3CDTF">2023-01-31T06:41:34Z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0BD889A8C11E4D9DB30B6BFCB8BF7885</vt:lpwstr>
  </property>
</Properties>
</file>