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淄博市医疗保障局高新技术产业开发区分局2023年政府信息公开工作年度报告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本报告由淄博市医疗保障局高新区分局按照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《中华人民共和国政府信息公开条例》（国务院令第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711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号，以下简称《条例》）有关要求，综合我局政府信息公开工作实际情况和有关统计数据编制而成。本年度报告中所列数据的统计期限自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日止。如对报告内容有疑问，请与淄博市医疗保障局高新区分局联系（地址：淄博市高新区鲁泰大道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号高分子材料创新园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座十层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1002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，邮编：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255000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0533-2111907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，邮箱：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gxqybfjzhk@zb.shandong.cn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ascii="黑体" w:hAnsi="宋体" w:eastAsia="黑体" w:cs="黑体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年，高新区医保分局认真贯彻落实市区两级政务公开工作相关文件精神，规范公开程序、完善公开内容、明确公开重点，保证了政务公开内容的全面性、及时性和准确性，不断提升政府信息公开工作质量和成效。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ascii="楷体_GB2312" w:eastAsia="楷体_GB2312" w:cs="楷体_GB2312"/>
          <w:sz w:val="32"/>
          <w:szCs w:val="32"/>
        </w:rPr>
        <w:t>（一）主动公开情况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，我局按照《政府信息公开条例》规定的主动公开信息范围，按要求发布或更新信息。由本单位政府信息公开领导小组办公室负责把关，对信息内容的真实性、时效性进行全面审核。本年度高新区政府门户网站主动公开政府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39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条，其中发布部门文件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件；政府会议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条；社会救助情况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条、社会保险信息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条；“双随机一公开”抽查事项清单、检查计划、结果公示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项；组织管理、主动公开基本目录、财政预决算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项；部门动态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117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条。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（二）依申请公开情况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年度，我局收到依申请公开</w:t>
      </w:r>
      <w:r>
        <w:rPr>
          <w:rFonts w:hint="default" w:ascii="Times New Roman" w:hAnsi="Times New Roman" w:cs="Times New Roman"/>
          <w:color w:val="000000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件，没有被申请行政复议、提起行政诉讼的情况，无投诉举报情况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按照《保密法》和</w:t>
      </w:r>
      <w:r>
        <w:rPr>
          <w:rFonts w:hint="eastAsia" w:ascii="仿宋_GB2312" w:eastAsia="仿宋_GB2312" w:cs="仿宋_GB2312"/>
          <w:color w:val="000000"/>
          <w:spacing w:val="8"/>
          <w:sz w:val="32"/>
          <w:szCs w:val="32"/>
        </w:rPr>
        <w:t>《政府信息公开条例》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规定，坚持“先审查、后公开”和“一事一审”原则，落实信息公开保密审查审批各环节保密制度。动态更新分局政务公开工作任务台账，明确工作任务、时限要求和责任科室，按要求进行信息公开。安排专人不定期对政务公开网站进行排查，重点检查信息发布更新是否及时、发布流程是否规范、填写字段是否完整、是否存在错敏字等情况，确保信息公开的权威性、准确性、完整性和时效性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楷体_GB2312" w:eastAsia="楷体_GB2312" w:cs="楷体_GB2312"/>
          <w:sz w:val="32"/>
          <w:szCs w:val="32"/>
        </w:rPr>
        <w:t>（四）平台建设情况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利用高新区融公开平台为主阵地，常态化公开高新区基本医疗保险参保人数、待遇支付及基金收支情况，医疗救助人数及资金支持情况、医疗救助对象名单、定点药店名单、检查结果公示等信息，积极回应社会关切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楷体_GB2312" w:eastAsia="楷体_GB2312" w:cs="楷体_GB2312"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我局高度重视政务公开工作，积极参加</w:t>
      </w:r>
      <w:r>
        <w:rPr>
          <w:rFonts w:hint="eastAsia" w:ascii="仿宋_GB2312" w:eastAsia="仿宋_GB2312" w:cs="仿宋_GB2312"/>
          <w:sz w:val="32"/>
          <w:szCs w:val="32"/>
        </w:rPr>
        <w:t>全市医保系统和高新区政务公开工作培训会，全面贯彻落实上级部署要求，督促各科室切实履职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尽责，积极整改每次测评存在的问题。建立健全政府信息管理机制，成立政府信息公开领导小组，接受社会监督，充分发挥信息工作在上情下达、下情上报、正确决策、科学管理、宣传服务中的重要作用。</w:t>
      </w:r>
      <w:r>
        <w:rPr>
          <w:rFonts w:hint="eastAsia" w:ascii="仿宋_GB2312" w:eastAsia="仿宋_GB2312" w:cs="仿宋_GB2312"/>
          <w:sz w:val="32"/>
          <w:szCs w:val="32"/>
        </w:rPr>
        <w:t>加强考核监督，认真对照高新区政务公开各项考核指标进行自查自评，及时查缺补漏，抓好问题落实整改。充分发挥社会监督员的社会监督作用，通过公布监督电话、意见信箱、医保服务“回访”制度等方式，多渠道听取公众意见建议，主动接受社会各界的监督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黑体" w:hAnsi="宋体" w:eastAsia="黑体" w:cs="黑体"/>
          <w:sz w:val="32"/>
          <w:szCs w:val="32"/>
        </w:rPr>
        <w:t>二、行政机关主动公开政府信息情况</w:t>
      </w:r>
    </w:p>
    <w:tbl>
      <w:tblPr>
        <w:tblW w:w="88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4"/>
        <w:gridCol w:w="2206"/>
        <w:gridCol w:w="2206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882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882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882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22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882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22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66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3"/>
      </w:pPr>
      <w:r>
        <w:rPr>
          <w:rFonts w:ascii="微软雅黑" w:hAnsi="微软雅黑" w:eastAsia="微软雅黑" w:cs="微软雅黑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3"/>
      </w:pPr>
      <w:r>
        <w:rPr>
          <w:rFonts w:hint="eastAsia" w:ascii="黑体" w:hAnsi="宋体" w:eastAsia="黑体" w:cs="黑体"/>
          <w:sz w:val="32"/>
          <w:szCs w:val="32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97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881"/>
        <w:gridCol w:w="2964"/>
        <w:gridCol w:w="638"/>
        <w:gridCol w:w="638"/>
        <w:gridCol w:w="638"/>
        <w:gridCol w:w="638"/>
        <w:gridCol w:w="638"/>
        <w:gridCol w:w="638"/>
        <w:gridCol w:w="638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456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hAnsi="Times New Roman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46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45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1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456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机构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45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45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7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属于国家秘密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2.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其他法律行政法规禁止公开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3.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危及“三安全一稳定”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4.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保护第三方合法权益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5.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属于三类内部事务信息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6.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属于四类过程性信息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7.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属于行政执法案卷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8.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属于行政查询事项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本机关不掌握相关政府信息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2.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没有现成信息需要另行制作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3.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补正后申请内容仍不明确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信访举报投诉类申请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2.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重复申请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3.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要求提供公开出版物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4.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无正当理由大量反复申请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5.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要求行政机关确认或重新出具已获取信息</w:t>
            </w:r>
          </w:p>
        </w:tc>
        <w:tc>
          <w:tcPr>
            <w:tcW w:w="63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申请人无正当理由逾期不补正、行政机关不再处理其政府信息公开申请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2.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申请人逾期未按收费通知要求缴纳费用、行政机关不再处理其政府信息公开申请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caps w:val="0"/>
                <w:color w:val="000000"/>
                <w:spacing w:val="0"/>
                <w:sz w:val="21"/>
                <w:szCs w:val="21"/>
              </w:rPr>
              <w:t>3.</w:t>
            </w: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7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456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tbl>
      <w:tblPr>
        <w:tblW w:w="97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651"/>
        <w:gridCol w:w="651"/>
        <w:gridCol w:w="651"/>
        <w:gridCol w:w="652"/>
        <w:gridCol w:w="651"/>
        <w:gridCol w:w="652"/>
        <w:gridCol w:w="652"/>
        <w:gridCol w:w="652"/>
        <w:gridCol w:w="652"/>
        <w:gridCol w:w="652"/>
        <w:gridCol w:w="653"/>
        <w:gridCol w:w="653"/>
        <w:gridCol w:w="654"/>
        <w:gridCol w:w="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  <w:jc w:val="center"/>
        </w:trPr>
        <w:tc>
          <w:tcPr>
            <w:tcW w:w="32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6451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6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6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6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47" w:right="16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325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319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15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21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1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15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结果纠正</w:t>
            </w:r>
          </w:p>
        </w:tc>
        <w:tc>
          <w:tcPr>
            <w:tcW w:w="6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其他结果</w:t>
            </w:r>
          </w:p>
        </w:tc>
        <w:tc>
          <w:tcPr>
            <w:tcW w:w="6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尚未审结</w:t>
            </w:r>
          </w:p>
        </w:tc>
        <w:tc>
          <w:tcPr>
            <w:tcW w:w="5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21" w:right="0"/>
              <w:jc w:val="center"/>
            </w:pPr>
            <w:r>
              <w:rPr>
                <w:rFonts w:hint="eastAsia" w:ascii="仿宋_GB2312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82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五、存在的主要问题及改进措施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72"/>
        <w:jc w:val="left"/>
      </w:pPr>
      <w:r>
        <w:rPr>
          <w:rFonts w:hint="eastAsia" w:ascii="仿宋_GB2312" w:eastAsia="仿宋_GB2312" w:cs="仿宋_GB2312"/>
          <w:color w:val="000000"/>
          <w:spacing w:val="8"/>
          <w:sz w:val="32"/>
          <w:szCs w:val="32"/>
        </w:rPr>
        <w:t>我局在政府信息公开和政务公开工作仍有一些不足，主要表现在一是公开时效性不强，二是深度不够。我局针对以上问题采取了如下整改措施：一是将定期检查每月、每季度、每年公开内容，确保工作信息及时公布。二是对涉及群众切身利益、方便群众办事、群众关心关注的信息的及时深入的多形式的公开，比如通过短视频等通俗易懂的方式，真正畅通联系群众“最后一公里”，不断强化信息公开的广度与深度，确保政务信息公开工作高效有序开展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一）收取信息处理费情况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年我局政府信息公开申请未收取费用。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（二）人大建议和政协提案办理结果公开情况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今年收到人大代表建议及政协提案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件。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年度政务公开工作创新情况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在传统公开方式的基础上，大力发展电子政务。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政务网站、“淄博高新”微信公众号作为政府信息公开平台，主动解读政策，正面引导舆论，为卫生健康事业发展营造良好的环境和氛围。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拓宽政府信息公开渠道，进一步强化政策宣传，结合政策宣讲队活动、企业走访活动等线下渠道，利用镇办园区便民服务中心、户外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LED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屏、融媒体等多种平台，扩大政策覆盖面。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年度高新区政务公开重点工作任务情况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按照《关于印发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年淄博高新区政务公开工作方案的通知》要求，对照《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年淄博高新区政务公开重点工作任务分解表》，制定我局实施方案，形成我局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年政务公开工作台账，对照工作任务及责任分工，确保专人逐项抓好落实，实现政务公开工作稳步推进。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line="560" w:lineRule="atLeast"/>
        <w:ind w:left="0" w:firstLine="640"/>
        <w:jc w:val="right"/>
      </w:pPr>
      <w:r>
        <w:rPr>
          <w:rFonts w:hint="eastAsia" w:ascii="仿宋_GB2312" w:eastAsia="仿宋_GB2312" w:cs="仿宋_GB2312"/>
          <w:sz w:val="32"/>
          <w:szCs w:val="32"/>
        </w:rPr>
        <w:t>淄博市医疗保障局高新区分局　</w:t>
      </w:r>
    </w:p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line="560" w:lineRule="atLeast"/>
        <w:ind w:left="0" w:firstLine="640"/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日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301200CD"/>
    <w:rsid w:val="00A52871"/>
    <w:rsid w:val="01606F2F"/>
    <w:rsid w:val="10695598"/>
    <w:rsid w:val="25B367D0"/>
    <w:rsid w:val="2692022C"/>
    <w:rsid w:val="301200CD"/>
    <w:rsid w:val="367F595F"/>
    <w:rsid w:val="454F2C4E"/>
    <w:rsid w:val="4D0B5FEA"/>
    <w:rsid w:val="4E582681"/>
    <w:rsid w:val="4E766C58"/>
    <w:rsid w:val="4EBF4E76"/>
    <w:rsid w:val="55FF0160"/>
    <w:rsid w:val="564432AA"/>
    <w:rsid w:val="5A3314E9"/>
    <w:rsid w:val="63225F2A"/>
    <w:rsid w:val="638F2B25"/>
    <w:rsid w:val="63941C0D"/>
    <w:rsid w:val="6C58250B"/>
    <w:rsid w:val="6D0C48D5"/>
    <w:rsid w:val="6E8F2D8F"/>
    <w:rsid w:val="6F2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3038</Words>
  <Characters>3176</Characters>
  <Lines>0</Lines>
  <Paragraphs>0</Paragraphs>
  <TotalTime>26</TotalTime>
  <ScaleCrop>false</ScaleCrop>
  <LinksUpToDate>false</LinksUpToDate>
  <CharactersWithSpaces>3321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2024-01-31T03:37:00Z</dcterms:created>
  <dc:creator>Administrator</dc:creator>
  <cp:lastModifiedBy>Administrator</cp:lastModifiedBy>
  <dcterms:modified xsi:type="dcterms:W3CDTF">2024-01-31T06:32:59Z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34EB9BAED6BD4F27AAB76B1DDC35F480_13</vt:lpwstr>
  </property>
</Properties>
</file>